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FB" w:rsidRPr="004C4D63" w:rsidRDefault="00EE0AFB" w:rsidP="00EE0A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C4D63">
        <w:rPr>
          <w:rFonts w:ascii="Times New Roman" w:hAnsi="Times New Roman" w:cs="Times New Roman"/>
          <w:b/>
          <w:sz w:val="24"/>
          <w:szCs w:val="24"/>
          <w:u w:val="single"/>
        </w:rPr>
        <w:t>Раздел 3. Описание предмета закупки: Задание</w:t>
      </w:r>
    </w:p>
    <w:p w:rsidR="00EE0AFB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</w:p>
    <w:p w:rsidR="00EE0AFB" w:rsidRPr="004C4D63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4C4D63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1. Наименование объекта закупки: Поставка офисной бумаги для печати.</w:t>
      </w:r>
    </w:p>
    <w:p w:rsidR="00EE0AFB" w:rsidRPr="004C4D63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4C4D63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2. Место поставок: 390046, г. Рязань, ул. Свободы, д.89.</w:t>
      </w:r>
    </w:p>
    <w:p w:rsidR="00EE0AFB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4C4D63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3. Сроки </w:t>
      </w:r>
      <w:r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и условия </w:t>
      </w:r>
      <w:r w:rsidRPr="004C4D63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поставок: </w:t>
      </w:r>
      <w:r w:rsidR="002D4AAF" w:rsidRPr="002D4AAF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Поставка товара осуществляется с момента подписания договора по 31.12.2025 г. по заявкам Заказчика в течение 5  (пяти) рабочих дней после поступления заявки Поставщику.</w:t>
      </w:r>
    </w:p>
    <w:p w:rsidR="00EE0AFB" w:rsidRPr="00EE0AFB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4</w:t>
      </w:r>
      <w:r w:rsidRPr="00EE0AFB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. Товар должен быть новым, не бывшим в употреблении: должны отсутствовать следы износа, эксплуатации товара, промышленного производства, не должен иметь дефектов.</w:t>
      </w:r>
    </w:p>
    <w:p w:rsidR="00EE0AFB" w:rsidRPr="004C4D63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312566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5. Срок годности товара не менее 12 месяцев.</w:t>
      </w:r>
    </w:p>
    <w:p w:rsidR="00EE0AFB" w:rsidRPr="004C4D63" w:rsidRDefault="00EE0AFB" w:rsidP="00EE0AF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6</w:t>
      </w:r>
      <w:r w:rsidRPr="004C4D63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. Требования к объекту закупки, его техническим, функциональным и качественным характеристикам: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"/>
        <w:gridCol w:w="3760"/>
        <w:gridCol w:w="2360"/>
        <w:gridCol w:w="1900"/>
        <w:gridCol w:w="1080"/>
        <w:gridCol w:w="1080"/>
      </w:tblGrid>
      <w:tr w:rsidR="00EE0AFB" w:rsidRPr="00EE0AFB" w:rsidTr="00EE0AFB">
        <w:trPr>
          <w:trHeight w:val="30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№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 товара</w:t>
            </w:r>
          </w:p>
        </w:tc>
        <w:tc>
          <w:tcPr>
            <w:tcW w:w="4260" w:type="dxa"/>
            <w:gridSpan w:val="2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Техническое описание товара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Ед. изм.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Кол-во</w:t>
            </w:r>
          </w:p>
        </w:tc>
      </w:tr>
      <w:tr w:rsidR="00EE0AFB" w:rsidRPr="00EE0AFB" w:rsidTr="00EE0AFB">
        <w:trPr>
          <w:trHeight w:val="75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1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Ручка шариковая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>Ручка шариковая должна иметь пластиковый клип и качественные чернила, обеспечивающие чёткое и ровное письмо.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300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ручка шариковая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Автоматическая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Цвет чернил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синий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Диаметр пишущего узла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0,7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Толщина линии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0,5 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50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Зона захвата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пластиковая с рифлением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50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Чернила пониженной вязкости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наконечника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стреловидный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Многоразовая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 xml:space="preserve">Наличие резинового </w:t>
            </w:r>
            <w:proofErr w:type="spellStart"/>
            <w:r w:rsidRPr="00EE0AFB">
              <w:t>грипа</w:t>
            </w:r>
            <w:proofErr w:type="spellEnd"/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шестигранная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lastRenderedPageBreak/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 письма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1600 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Код сменного стержня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271160, 271161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Клип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пластиковый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Диаметр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10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 ручки с колпачком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152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 ручки без колпачка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149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Морозоустойчивость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102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2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Стержень шариковый синий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Шариковый стержень должен быть предназначен для замены исписанных стержней в шариковых ручках </w:t>
            </w:r>
            <w:proofErr w:type="spellStart"/>
            <w:r w:rsidRPr="00EE0AFB">
              <w:t>Berlingo</w:t>
            </w:r>
            <w:proofErr w:type="spellEnd"/>
            <w:r w:rsidRPr="00EE0AFB">
              <w:t xml:space="preserve"> "</w:t>
            </w:r>
            <w:proofErr w:type="spellStart"/>
            <w:r w:rsidRPr="00EE0AFB">
              <w:t>Tribase</w:t>
            </w:r>
            <w:proofErr w:type="spellEnd"/>
            <w:r w:rsidRPr="00EE0AFB">
              <w:t>", "W-219", "H-30". Каждый стержень должен быть упакован в индивидуальный пакетик.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600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стержень для ручки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ручки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шариковая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Цвет чернил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синий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Диаметр пишущего узла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0,7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Для автоматической ручки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Игольчатый наконечник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 стержня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140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Стираемые чернила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Толщина линии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0,5 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 письма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1000 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Морозоустойчивость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90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lastRenderedPageBreak/>
              <w:t>3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Скрепки  с отогнутым носиком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>Никелированные канцелярские скрепки должны быть треугольной формы с отогнутым носиком, не ржаветь, не пачкать бумагу, обеспечивать надежное скрепление.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100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скрепки канцелярские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25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в упаковке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100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треугольная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 xml:space="preserve">Покрытие 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никелированное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Цвет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серебристый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555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4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Книга учета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Книга учета должна быть формата А4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50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книга учета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Формат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А4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Размер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200*290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листов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96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Линовка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клетка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обложки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твердая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обложки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proofErr w:type="spellStart"/>
            <w:r w:rsidRPr="00EE0AFB">
              <w:t>бумвинил</w:t>
            </w:r>
            <w:proofErr w:type="spellEnd"/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Внутренний блок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офсетная бумага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Ориентация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вертикальная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скрепления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сшивка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8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5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Книга учета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Книга учета должна быть формата А4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150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книга учета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Формат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А4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Размер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200*290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листов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96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lastRenderedPageBreak/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Линовка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линия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обложки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твердая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обложки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proofErr w:type="spellStart"/>
            <w:r w:rsidRPr="00EE0AFB">
              <w:t>бумвинил</w:t>
            </w:r>
            <w:proofErr w:type="spellEnd"/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Внутренний блок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офсетная бумага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Ориентация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вертикальная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скрепления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сшивка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1095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6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Скрепки гофрированные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Канцелярские скрепки должны быть стандартной овальной формы и предназначены для скрепления бумаг и документов, не ржаветь, не пачкать и не повреждать листы.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50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скрепки канцелярские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50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в упаковке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50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овальная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Упаковка ед.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картонная коробка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Размер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305*233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765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7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 xml:space="preserve">Скобы для степлера №24/6 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Скобы канцелярские № 24/6 должны подходить  для скрепления листов бумаги, не крошиться и не рассыпаться при падении.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100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скобы для степлера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№ скобы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24/6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 xml:space="preserve">Покрытие 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оцинкованное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в упаковке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 xml:space="preserve">не менее </w:t>
            </w:r>
            <w:proofErr w:type="gramStart"/>
            <w:r w:rsidRPr="00EE0AFB">
              <w:t>1000  ШТ</w:t>
            </w:r>
            <w:proofErr w:type="gramEnd"/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50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 xml:space="preserve">Количество </w:t>
            </w:r>
            <w:r w:rsidRPr="00EE0AFB">
              <w:lastRenderedPageBreak/>
              <w:t>скрепляемых листов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lastRenderedPageBreak/>
              <w:t>до 30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Энергосберегающие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Упаковка ед.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картонная коробка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825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8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 xml:space="preserve">Скобы для степлера №10/6 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Скобы канцелярские № 10 должны подходить для скрепления листов бумаги, не крошиться и не рассыпаться при падении.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50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скобы для степлера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№ скобы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10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 xml:space="preserve">Покрытие 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оцинкованное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в упаковке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proofErr w:type="gramStart"/>
            <w:r w:rsidRPr="00EE0AFB">
              <w:t>1000  ШТ</w:t>
            </w:r>
            <w:proofErr w:type="gramEnd"/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50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скрепляемых листов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до 20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Энергосберегающие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Упаковка ед.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картонная коробка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66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9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 xml:space="preserve">Карандаш 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Карандаш должен </w:t>
            </w:r>
            <w:proofErr w:type="spellStart"/>
            <w:r w:rsidRPr="00EE0AFB">
              <w:t>бытьс</w:t>
            </w:r>
            <w:proofErr w:type="spellEnd"/>
            <w:r w:rsidRPr="00EE0AFB">
              <w:t xml:space="preserve"> ластиком, корпус карандаша  </w:t>
            </w:r>
            <w:proofErr w:type="spellStart"/>
            <w:r w:rsidRPr="00EE0AFB">
              <w:t>безвредам</w:t>
            </w:r>
            <w:proofErr w:type="spellEnd"/>
            <w:r w:rsidRPr="00EE0AFB">
              <w:t xml:space="preserve">, нетоксичным.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100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50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 xml:space="preserve">карандаш </w:t>
            </w:r>
            <w:proofErr w:type="spellStart"/>
            <w:r w:rsidRPr="00EE0AFB">
              <w:t>чернографитный</w:t>
            </w:r>
            <w:proofErr w:type="spellEnd"/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Твердость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HB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дерево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Набор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шестигранная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Наличие ластика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Заточено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9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 xml:space="preserve">не менее 185 мм и не более </w:t>
            </w:r>
            <w:r w:rsidRPr="00EE0AFB">
              <w:lastRenderedPageBreak/>
              <w:t>201мм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lastRenderedPageBreak/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Диаметр грифеля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2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87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10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Линейка  пластиковая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proofErr w:type="spellStart"/>
            <w:r w:rsidRPr="00EE0AFB">
              <w:t>Линейкадолжна</w:t>
            </w:r>
            <w:proofErr w:type="spellEnd"/>
            <w:r w:rsidRPr="00EE0AFB">
              <w:t xml:space="preserve"> иметь чёткую контрастную миллиметровую шкалу, обладать гладкой глянцевой поверхностью.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40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линейка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Длина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 28см до 32 см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Ширина линейки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более 30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полистирол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Наличие держателя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Гибкая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Наличие волнистого края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proofErr w:type="spellStart"/>
            <w:r w:rsidRPr="00EE0AFB">
              <w:t>Антискользящая</w:t>
            </w:r>
            <w:proofErr w:type="spellEnd"/>
            <w:r w:rsidRPr="00EE0AFB">
              <w:t xml:space="preserve"> вставка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660"/>
        </w:trPr>
        <w:tc>
          <w:tcPr>
            <w:tcW w:w="940" w:type="dxa"/>
            <w:noWrap/>
            <w:hideMark/>
          </w:tcPr>
          <w:p w:rsidR="00EE0AFB" w:rsidRPr="00EE0AFB" w:rsidRDefault="00EE0AFB" w:rsidP="00EE0AFB">
            <w:r w:rsidRPr="00EE0AFB">
              <w:t>11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 xml:space="preserve">Тетрадь 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 xml:space="preserve"> Обложка тетради должна быть изготовлена из мелованного картона, линовка-клетка.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180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тетрадь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9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Количество листов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45 и не более 50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Формат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А4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Размер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210*297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 скрепления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скоба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Линовка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клетка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Наличие полей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Плотность блока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не менее 60 г/</w:t>
            </w:r>
            <w:proofErr w:type="spellStart"/>
            <w:proofErr w:type="gramStart"/>
            <w:r w:rsidRPr="00EE0AFB">
              <w:t>кв.м</w:t>
            </w:r>
            <w:proofErr w:type="spellEnd"/>
            <w:proofErr w:type="gramEnd"/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Цвет бумаги блока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серый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обложки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 xml:space="preserve">мелованный </w:t>
            </w:r>
            <w:r w:rsidRPr="00EE0AFB">
              <w:lastRenderedPageBreak/>
              <w:t>картон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lastRenderedPageBreak/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Наличие разделителей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Перфорация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Двойная обложка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отсутствует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1530"/>
        </w:trPr>
        <w:tc>
          <w:tcPr>
            <w:tcW w:w="940" w:type="dxa"/>
            <w:noWrap/>
            <w:hideMark/>
          </w:tcPr>
          <w:p w:rsidR="00EE0AFB" w:rsidRPr="00EE0AFB" w:rsidRDefault="00EE0AFB" w:rsidP="00446199">
            <w:r w:rsidRPr="00EE0AFB">
              <w:t>1</w:t>
            </w:r>
            <w:r w:rsidR="00446199">
              <w:t>2</w:t>
            </w:r>
          </w:p>
        </w:tc>
        <w:tc>
          <w:tcPr>
            <w:tcW w:w="3760" w:type="dxa"/>
            <w:hideMark/>
          </w:tcPr>
          <w:p w:rsidR="00EE0AFB" w:rsidRPr="00EE0AFB" w:rsidRDefault="00EE0AFB">
            <w:r w:rsidRPr="00EE0AFB">
              <w:t>Калькулятор настольный</w:t>
            </w:r>
          </w:p>
        </w:tc>
        <w:tc>
          <w:tcPr>
            <w:tcW w:w="4260" w:type="dxa"/>
            <w:gridSpan w:val="2"/>
            <w:hideMark/>
          </w:tcPr>
          <w:p w:rsidR="00EE0AFB" w:rsidRPr="00EE0AFB" w:rsidRDefault="00EE0AFB">
            <w:r w:rsidRPr="00EE0AFB">
              <w:t>12-ти разрядны</w:t>
            </w:r>
            <w:r w:rsidR="00312566">
              <w:t xml:space="preserve">й настольный калькулятор должен </w:t>
            </w:r>
            <w:r w:rsidRPr="00EE0AFB">
              <w:t xml:space="preserve">быть предназначен для выполнения арифметических операций: вычисление квадратного корня, коррекция последнего введенного значения, кнопка «00», двойная память, расчёт наценки, смена знака. 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ШТ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 w:rsidP="00EE0AFB">
            <w:r w:rsidRPr="00EE0AFB">
              <w:t>5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Наименование</w:t>
            </w:r>
          </w:p>
        </w:tc>
        <w:tc>
          <w:tcPr>
            <w:tcW w:w="1900" w:type="dxa"/>
            <w:noWrap/>
            <w:hideMark/>
          </w:tcPr>
          <w:p w:rsidR="00EE0AFB" w:rsidRPr="00EE0AFB" w:rsidRDefault="00EE0AFB" w:rsidP="00EE0AFB">
            <w:pPr>
              <w:rPr>
                <w:b/>
                <w:bCs/>
              </w:rPr>
            </w:pPr>
            <w:r w:rsidRPr="00EE0AFB">
              <w:rPr>
                <w:b/>
                <w:bCs/>
              </w:rPr>
              <w:t>Значение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Вид товара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калькулятор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Разрядность дисплея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12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Размер</w:t>
            </w:r>
          </w:p>
        </w:tc>
        <w:tc>
          <w:tcPr>
            <w:tcW w:w="1900" w:type="dxa"/>
            <w:hideMark/>
          </w:tcPr>
          <w:p w:rsidR="00EE0AFB" w:rsidRPr="00EE0AFB" w:rsidRDefault="00312566">
            <w:r>
              <w:t xml:space="preserve">Не менее </w:t>
            </w:r>
            <w:r w:rsidR="00EE0AFB" w:rsidRPr="00EE0AFB">
              <w:t>155*205*36 мм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Цвет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черный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Тип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настольный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Элемент питания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GP189(LR54)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Солнечный элемент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Наклонный дисплей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фиксированный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Квадратный корень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Двойная память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Наценка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корпуса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225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Материал клавиш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пластик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  <w:tr w:rsidR="00EE0AFB" w:rsidRPr="00EE0AFB" w:rsidTr="00EE0AFB">
        <w:trPr>
          <w:trHeight w:val="450"/>
        </w:trPr>
        <w:tc>
          <w:tcPr>
            <w:tcW w:w="94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376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2360" w:type="dxa"/>
            <w:hideMark/>
          </w:tcPr>
          <w:p w:rsidR="00EE0AFB" w:rsidRPr="00EE0AFB" w:rsidRDefault="00EE0AFB">
            <w:r w:rsidRPr="00EE0AFB">
              <w:t>Автоматическое отключение</w:t>
            </w:r>
          </w:p>
        </w:tc>
        <w:tc>
          <w:tcPr>
            <w:tcW w:w="1900" w:type="dxa"/>
            <w:hideMark/>
          </w:tcPr>
          <w:p w:rsidR="00EE0AFB" w:rsidRPr="00EE0AFB" w:rsidRDefault="00EE0AFB">
            <w:r w:rsidRPr="00EE0AFB">
              <w:t>наличие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  <w:tc>
          <w:tcPr>
            <w:tcW w:w="1080" w:type="dxa"/>
            <w:noWrap/>
            <w:hideMark/>
          </w:tcPr>
          <w:p w:rsidR="00EE0AFB" w:rsidRPr="00EE0AFB" w:rsidRDefault="00EE0AFB">
            <w:r w:rsidRPr="00EE0AFB">
              <w:t> </w:t>
            </w:r>
          </w:p>
        </w:tc>
      </w:tr>
    </w:tbl>
    <w:p w:rsidR="00EE0AFB" w:rsidRDefault="00EE0AFB"/>
    <w:p w:rsidR="00440B6D" w:rsidRDefault="00440B6D"/>
    <w:sectPr w:rsidR="00440B6D" w:rsidSect="00440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6D"/>
    <w:rsid w:val="00065CD1"/>
    <w:rsid w:val="000B06FE"/>
    <w:rsid w:val="000F43DC"/>
    <w:rsid w:val="00110C72"/>
    <w:rsid w:val="00147F5A"/>
    <w:rsid w:val="001610C3"/>
    <w:rsid w:val="001A7B86"/>
    <w:rsid w:val="001F482E"/>
    <w:rsid w:val="002155F9"/>
    <w:rsid w:val="002D4AAF"/>
    <w:rsid w:val="002D4F90"/>
    <w:rsid w:val="00312566"/>
    <w:rsid w:val="0032383D"/>
    <w:rsid w:val="00324DDF"/>
    <w:rsid w:val="00404726"/>
    <w:rsid w:val="00432520"/>
    <w:rsid w:val="00440B6D"/>
    <w:rsid w:val="00446199"/>
    <w:rsid w:val="004933CE"/>
    <w:rsid w:val="004A6FCB"/>
    <w:rsid w:val="00553C25"/>
    <w:rsid w:val="00635ED0"/>
    <w:rsid w:val="00860638"/>
    <w:rsid w:val="00957545"/>
    <w:rsid w:val="00975B37"/>
    <w:rsid w:val="00BE3D68"/>
    <w:rsid w:val="00C24808"/>
    <w:rsid w:val="00EB7613"/>
    <w:rsid w:val="00EE0AFB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185D2-BF1A-4946-B69E-86727C83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A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0AFB"/>
    <w:rPr>
      <w:color w:val="800080"/>
      <w:u w:val="single"/>
    </w:rPr>
  </w:style>
  <w:style w:type="paragraph" w:customStyle="1" w:styleId="xl65">
    <w:name w:val="xl65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0A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0A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E0A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0A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0A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E0A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E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CA68-2068-4AF5-83A8-9A1E1086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Сергеева Елена Александровна</cp:lastModifiedBy>
  <cp:revision>2</cp:revision>
  <dcterms:created xsi:type="dcterms:W3CDTF">2025-04-16T09:06:00Z</dcterms:created>
  <dcterms:modified xsi:type="dcterms:W3CDTF">2025-04-16T09:06:00Z</dcterms:modified>
</cp:coreProperties>
</file>